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A1" w:rsidRPr="00BF6DA1" w:rsidRDefault="00BF6DA1" w:rsidP="00BF6DA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4 декабря </w:t>
      </w:r>
      <w:r w:rsidR="00196A77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2020 года </w:t>
      </w: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вступило в силу постановление Совета Министров Республики Беларусь от </w:t>
      </w:r>
      <w:bookmarkStart w:id="0" w:name="_GoBack"/>
      <w:bookmarkEnd w:id="0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3 декабря 2020г.</w:t>
      </w: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№693, которым</w:t>
      </w:r>
      <w:r w:rsidR="00DE200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утверждена</w:t>
      </w:r>
      <w:r w:rsidR="00DE200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hyperlink r:id="rId6" w:anchor="%D0%97%D0%B0%D0%B3_%D0%A3%D1%82%D0%B2_1" w:history="1">
        <w:r w:rsidRPr="00BF6DA1">
          <w:rPr>
            <w:rFonts w:ascii="Times New Roman" w:eastAsia="Times New Roman" w:hAnsi="Times New Roman" w:cs="Times New Roman"/>
            <w:color w:val="000CFF"/>
            <w:sz w:val="30"/>
            <w:szCs w:val="30"/>
            <w:u w:val="single"/>
            <w:bdr w:val="none" w:sz="0" w:space="0" w:color="auto" w:frame="1"/>
            <w:lang w:eastAsia="ru-RU"/>
          </w:rPr>
          <w:t>Национальная стратегия</w:t>
        </w:r>
      </w:hyperlink>
      <w:r w:rsidR="00DE2004">
        <w:rPr>
          <w:rFonts w:ascii="Times New Roman" w:eastAsia="Times New Roman" w:hAnsi="Times New Roman" w:cs="Times New Roman"/>
          <w:color w:val="000CFF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Республики Беларусь «Активное долголетие – 2030». </w:t>
      </w:r>
    </w:p>
    <w:p w:rsidR="00BF6DA1" w:rsidRPr="00BF6DA1" w:rsidRDefault="00BF6DA1" w:rsidP="00BF6DA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Целью Национальной стратегии является создание условий для наиболее полной и эффективной реализации потенциала пожилых граждан, повышение качества их жизни.</w:t>
      </w:r>
    </w:p>
    <w:p w:rsidR="00CD5691" w:rsidRPr="00BF6DA1" w:rsidRDefault="00FA292C" w:rsidP="00CD5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Документом определены основные задачи, решение которых позволит смягчить негативные последствия старения населения, а также использовать потенциал пожилых людей.</w:t>
      </w:r>
      <w:r w:rsidR="00CD5691" w:rsidRPr="00BF6DA1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К 2030 году каждый пятый житель нашей страны перешагнет 65-летний рубеж. </w:t>
      </w:r>
    </w:p>
    <w:p w:rsidR="00A41C1E" w:rsidRPr="00BF6DA1" w:rsidRDefault="00A41C1E" w:rsidP="00A41C1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Разработка Национальной стратегии связана с ускорением процессов демографического старения населения, возникновением новых потребностей и возможностей для пожилых граждан, а также необходимостью создания условий для реализации их потенциала.</w:t>
      </w:r>
    </w:p>
    <w:p w:rsidR="00FA292C" w:rsidRPr="00161440" w:rsidRDefault="00CD5691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Согласно данно</w:t>
      </w:r>
      <w:r w:rsidR="00DE2004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му</w:t>
      </w:r>
      <w:r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документ</w:t>
      </w:r>
      <w:r w:rsidR="00DE2004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у</w:t>
      </w:r>
      <w:r w:rsidR="00FA292C"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предстоит создать условия для стимулирования более продолжительной трудовой жизни через реализацию принципа «образование через всю жизнь». В результате уровень квалификации работников </w:t>
      </w:r>
      <w:proofErr w:type="spellStart"/>
      <w:r w:rsidR="00FA292C"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предпенсионного</w:t>
      </w:r>
      <w:proofErr w:type="spellEnd"/>
      <w:r w:rsidR="00FA292C"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и пенсионного возрастов будет поддерживаться в актуальном состоянии.</w:t>
      </w:r>
    </w:p>
    <w:p w:rsidR="00161440" w:rsidRPr="00161440" w:rsidRDefault="00161440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161440" w:rsidRPr="00161440" w:rsidRDefault="00161440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Создание условий для использования потенциала учреждений сфер образования и культуры в обеспечении программ дополнительного образования для пожилых граждан. Создание условий для обеспечения доступа пожилых граждан, проживающих в сельской местности, к образовательным услугам.</w:t>
      </w:r>
    </w:p>
    <w:p w:rsidR="00AA78C6" w:rsidRPr="00161440" w:rsidRDefault="00AA78C6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AA78C6" w:rsidRPr="00161440" w:rsidRDefault="00AA78C6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Использование труда пожилых работников, </w:t>
      </w:r>
      <w:r w:rsidR="00161440"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сохранивших трудоспособность, имеет важное значение не только для них самих, но и для социально-экономического развития страны. Стимулирующий алгоритм – чем дольше после наступления пенсионного возраста работник будет оставаться на рынке труда без получения пенсии, тем выше будет пенсия </w:t>
      </w:r>
      <w:r w:rsidR="00DE2004"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–</w:t>
      </w:r>
      <w:r w:rsidR="00161440" w:rsidRPr="00161440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остается актуальным и с учетом новых границ пенсионного возраста.</w:t>
      </w:r>
    </w:p>
    <w:p w:rsidR="00FA292C" w:rsidRPr="00161440" w:rsidRDefault="00FA292C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FA292C" w:rsidRPr="00971F1E" w:rsidRDefault="00FA292C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Актуальное направление – повышение уровня финансовой грамотности населения для выработки индивидуальной жизненной стратегии и </w:t>
      </w:r>
      <w:r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lastRenderedPageBreak/>
        <w:t>планирования уровня доходов после прекращения трудовой деятельности.</w:t>
      </w:r>
    </w:p>
    <w:p w:rsidR="00161440" w:rsidRPr="00971F1E" w:rsidRDefault="00161440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161440" w:rsidRPr="00971F1E" w:rsidRDefault="00161440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Для эффективного пользования электронными услугами для оплаты жилищно-коммунальных платежей, доставки на дом необходимых товаров и услуг, доступа к средствам массовой информации важным является дальнейшее повышение компьютерной грамотности среди пожилого населения. </w:t>
      </w:r>
    </w:p>
    <w:p w:rsidR="00FA292C" w:rsidRPr="00971F1E" w:rsidRDefault="00FA292C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161440" w:rsidRPr="00971F1E" w:rsidRDefault="00FA292C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Для пожилых людей также будут расширяться возможности для участия в общественной жизни, занятия физкультурой и спортом, туризмом и творчеством.</w:t>
      </w:r>
      <w:r w:rsidR="007A6E4E"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С</w:t>
      </w:r>
      <w:r w:rsidR="00161440"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целью содействия общению и соц</w:t>
      </w:r>
      <w:r w:rsidR="007A6E4E"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иальной включенности пожилых граждан сформирована сеть кружков и клубов по интересам при Т</w:t>
      </w:r>
      <w:r w:rsidR="00DE2004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Ц</w:t>
      </w:r>
      <w:r w:rsidR="007A6E4E"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СОН.</w:t>
      </w:r>
    </w:p>
    <w:p w:rsidR="00161440" w:rsidRPr="00971F1E" w:rsidRDefault="00161440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AA78C6" w:rsidRPr="00971F1E" w:rsidRDefault="00AA78C6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Одной из возможностей участия пожилых граждан в жизни о</w:t>
      </w:r>
      <w:r w:rsidR="00BF6DA1"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бщества является волонте</w:t>
      </w:r>
      <w:r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рская (добровольческая) деятельность, которая служит источником морального удовлетворения и способствует расширению социальных контактов.</w:t>
      </w:r>
    </w:p>
    <w:p w:rsidR="00FA292C" w:rsidRPr="00971F1E" w:rsidRDefault="00FA292C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FA292C" w:rsidRPr="00971F1E" w:rsidRDefault="00FA292C" w:rsidP="00A41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971F1E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Будет развиваться система медико-социальной и гериатрической помощи, расширяться формы социального обслуживания непосредственно по месту жительства пожилых людей, инфраструктура и сфера услуг будет адаптироваться с учетом потребностей пожилого населения.</w:t>
      </w:r>
    </w:p>
    <w:p w:rsidR="00E57D8E" w:rsidRPr="00971F1E" w:rsidRDefault="00E57D8E" w:rsidP="00A41C1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61440" w:rsidRPr="00971F1E" w:rsidRDefault="00161440" w:rsidP="00A41C1E">
      <w:pPr>
        <w:jc w:val="both"/>
        <w:rPr>
          <w:rFonts w:ascii="Times New Roman" w:hAnsi="Times New Roman" w:cs="Times New Roman"/>
          <w:sz w:val="30"/>
          <w:szCs w:val="30"/>
        </w:rPr>
      </w:pPr>
      <w:r w:rsidRPr="00971F1E">
        <w:rPr>
          <w:rFonts w:ascii="Times New Roman" w:hAnsi="Times New Roman" w:cs="Times New Roman"/>
          <w:sz w:val="30"/>
          <w:szCs w:val="30"/>
        </w:rPr>
        <w:t>Дальнейшее развитие должны получить социальные услуги, оказываемые непосредственно по месту про</w:t>
      </w:r>
      <w:r w:rsidR="00CD5691" w:rsidRPr="00971F1E">
        <w:rPr>
          <w:rFonts w:ascii="Times New Roman" w:hAnsi="Times New Roman" w:cs="Times New Roman"/>
          <w:sz w:val="30"/>
          <w:szCs w:val="30"/>
        </w:rPr>
        <w:t>живания пожилых граждан с учето</w:t>
      </w:r>
      <w:r w:rsidRPr="00971F1E">
        <w:rPr>
          <w:rFonts w:ascii="Times New Roman" w:hAnsi="Times New Roman" w:cs="Times New Roman"/>
          <w:sz w:val="30"/>
          <w:szCs w:val="30"/>
        </w:rPr>
        <w:t>м их индивидуальных потребностей и возможностей семьи. Требуется расширение услуг дневного пребывания, в том числе для пожилых граждан, страдающих когнитивными нарушениями.</w:t>
      </w:r>
    </w:p>
    <w:p w:rsidR="00447577" w:rsidRDefault="00447577" w:rsidP="00BF6DA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FA292C" w:rsidRPr="00BF6DA1" w:rsidRDefault="00FA292C" w:rsidP="00BF6DA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Основные принципы Национальной стратегии: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гармонизация усилий государства, общества, семьи для наиболее полного и эффективного включения пожилых граждан во все сферы жизнедеятельности общества;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соблюдение прав и законных интересов пожилых граждан во всех сферах жизнедеятельности общества, гендерное равенство;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вовлеченность пожилых граждан и их участие в принятии решений на всех уровнях управления;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равных возможностей для реализации пожилыми гражданами в городской и сельской местности своих прав в различных сферах жизнедеятельности;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межпоколенческая</w:t>
      </w:r>
      <w:proofErr w:type="spellEnd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солидарность, обеспечивающая возможность наиболее полной реализации потенциала пожилых граждан;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общества с учетом интересов, потребностей и возможностей пожилых граждан;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содействие устойчивому экономическому развитию страны;</w:t>
      </w:r>
    </w:p>
    <w:p w:rsidR="00FA292C" w:rsidRPr="00BF6DA1" w:rsidRDefault="00FA292C" w:rsidP="00BF6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межведомственное и межсекторное взаимодействие при реализации целей и задач Национальной стратегии.</w:t>
      </w:r>
    </w:p>
    <w:p w:rsidR="00FA292C" w:rsidRPr="00BF6DA1" w:rsidRDefault="00FA292C" w:rsidP="00BF6DA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Задачи Национальной стратегии</w:t>
      </w:r>
    </w:p>
    <w:p w:rsidR="00FA292C" w:rsidRPr="00BF6DA1" w:rsidRDefault="00FA292C" w:rsidP="00A21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Обеспечение защиты прав и достоинства пожилых граждан, создание условий для их социальной включенности и всестороннего участия в жизни общества</w:t>
      </w:r>
    </w:p>
    <w:p w:rsidR="00FA292C" w:rsidRPr="00BF6DA1" w:rsidRDefault="00FA292C" w:rsidP="00A21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Стимулирование более продолжительной трудовой жизни, формирование комфортного уровня дохода пожилых граждан;</w:t>
      </w:r>
    </w:p>
    <w:p w:rsidR="00FA292C" w:rsidRPr="00BF6DA1" w:rsidRDefault="00FA292C" w:rsidP="00A21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Обеспечение возможности для обучения в течение всей жизни, расширение доступа к получению образования и повышению квалификации;</w:t>
      </w:r>
    </w:p>
    <w:p w:rsidR="00FA292C" w:rsidRPr="00BF6DA1" w:rsidRDefault="00FA292C" w:rsidP="00A21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Создание условий для здоровой и безопасной жизни, активного долголетия;</w:t>
      </w:r>
    </w:p>
    <w:p w:rsidR="00FA292C" w:rsidRPr="00BF6DA1" w:rsidRDefault="00FA292C" w:rsidP="00A21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Развитие социального обслуживания для обеспечения достойного качества жизни пожилых граждан;</w:t>
      </w:r>
    </w:p>
    <w:p w:rsidR="00FA292C" w:rsidRPr="00BF6DA1" w:rsidRDefault="00FA292C" w:rsidP="00A21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Создание адаптированной к потребностям пожилых граждан инфраструктуры и среды жизнедеятельности.</w:t>
      </w:r>
    </w:p>
    <w:p w:rsidR="00FA292C" w:rsidRPr="00BF6DA1" w:rsidRDefault="00FA292C" w:rsidP="00495EA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Каких результатов планируется достичь в итоге реализации Национальной стратегии?</w:t>
      </w:r>
    </w:p>
    <w:p w:rsidR="00FA292C" w:rsidRPr="00BF6DA1" w:rsidRDefault="00FA292C" w:rsidP="00BF6DA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Результатом ее реализации станет создание условий для:</w:t>
      </w:r>
    </w:p>
    <w:p w:rsidR="00FA292C" w:rsidRPr="00BF6DA1" w:rsidRDefault="00FA292C" w:rsidP="00BF6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самостоятельной, независимой и полноценной жизнедеятельности пожилых граждан, устойчивого повышения продолжительности, уровня и качества их жизни,</w:t>
      </w:r>
    </w:p>
    <w:p w:rsidR="00FA292C" w:rsidRPr="00BF6DA1" w:rsidRDefault="00FA292C" w:rsidP="00BF6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активного и здорового долголетия,</w:t>
      </w:r>
    </w:p>
    <w:p w:rsidR="00FA292C" w:rsidRPr="00BF6DA1" w:rsidRDefault="00FA292C" w:rsidP="00BF6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укрепления связей между поколениями.</w:t>
      </w:r>
    </w:p>
    <w:p w:rsidR="00FA292C" w:rsidRPr="00A21F05" w:rsidRDefault="00FA292C" w:rsidP="00BF6DA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21F0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Разработана система показателей, по которым будет осуществляться оценка реализации Национальной стратегии: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количество советов пожилых граждан, созданных при местных исполнительных и распорядительных органах;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доля пожилых граждан, положительно оценивающих отношение населения страны к пожилым гражданам, в общей численности опрошенных пожилых граждан;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количество произведенных и размещенных (распространенных) роликов социальной рекламы, теле- и </w:t>
      </w:r>
      <w:proofErr w:type="spellStart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радиосюжетов</w:t>
      </w:r>
      <w:proofErr w:type="spellEnd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направленных на создание условий для реализации потенциала пожилых граждан и повышение качества их жизни;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удельный вес граждан в возрасте 65 лет и старше, являющихся членами профессиональных союзов, политических партий и общественных организаций;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удельный вес граждан в возрасте 60 лет и старше, пользующихся глобальной компьютерной сетью Интернет;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уровень занятости среди населения в возрасте от 60 до 75 лет (к 2030 году – 30 % от всех занятых);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доля домашних хозяйств пенсионеров, оценивающих уровень своего материального положения как низкий (к 2030 году должна составлять не более 2%);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доля работников </w:t>
      </w:r>
      <w:proofErr w:type="spellStart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предпенсионного</w:t>
      </w:r>
      <w:proofErr w:type="spellEnd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пенсионного возраста, прошедших обучение по образовательным программам дополнительного образования взрослых, в общей численности работников </w:t>
      </w:r>
      <w:proofErr w:type="spellStart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предпенсионного</w:t>
      </w:r>
      <w:proofErr w:type="spellEnd"/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пенсионного возраста;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ожидаемая продолжительность жизни при рождении (мужчины и женщины) (к 2030 году должна увеличиться до 75,5 и 84,4 лет соответственно);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доля пожилых граждан, получающих социальные услуги в государственных учреждениях социального обслуживания, в общей численности пожилых граждан, признанных нуждающимися в социальном обслуживании (к 2030 году все пожилые люди из данной категории должны иметь такую возможность);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доля пожилых граждан, удовлетворенных качеством социальных услуг, предоставляемых государственными учреждениями социального обслуживания, в общей численности пожилых граждан, получающих указанные услуги;</w:t>
      </w:r>
    </w:p>
    <w:p w:rsidR="00FA292C" w:rsidRPr="00BF6DA1" w:rsidRDefault="00FA292C" w:rsidP="00BF6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доля доступных объектов социальной и транспортной инфраструктуры в общем количестве таких объектов (к 2030 году она должна достигнуть 27,8 % по сравнению с существующим уровнем – 16%).</w:t>
      </w:r>
    </w:p>
    <w:p w:rsidR="00FA292C" w:rsidRPr="00A21F05" w:rsidRDefault="00FA292C" w:rsidP="00BF6DA1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21F0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  Достижение цели, реализация задач и приоритетных направлений Национальной стратегии будет осуществляться посредством выполнения:</w:t>
      </w:r>
    </w:p>
    <w:p w:rsidR="00FA292C" w:rsidRPr="00BF6DA1" w:rsidRDefault="00196A77" w:rsidP="00BF6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anchor="%D0%9F%D1%80%D0%B8%D0%BB_2_%D0%A3%D1%82%D0%B2_1" w:history="1">
        <w:r w:rsidR="00FA292C" w:rsidRPr="00A21F05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мероприятий</w:t>
        </w:r>
      </w:hyperlink>
      <w:r w:rsidR="00FA292C"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 реализации Национальной стратегии;</w:t>
      </w:r>
    </w:p>
    <w:p w:rsidR="00FA292C" w:rsidRPr="00BF6DA1" w:rsidRDefault="00FA292C" w:rsidP="00BF6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 социально-экономического развития Республики Беларусь;</w:t>
      </w:r>
    </w:p>
    <w:p w:rsidR="00FA292C" w:rsidRPr="00BF6DA1" w:rsidRDefault="00FA292C" w:rsidP="00BF6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6D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мероприятий государственных программ.</w:t>
      </w:r>
    </w:p>
    <w:sectPr w:rsidR="00FA292C" w:rsidRPr="00BF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437"/>
    <w:multiLevelType w:val="multilevel"/>
    <w:tmpl w:val="5B8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E0776"/>
    <w:multiLevelType w:val="multilevel"/>
    <w:tmpl w:val="DAE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40094"/>
    <w:multiLevelType w:val="multilevel"/>
    <w:tmpl w:val="CE5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47024"/>
    <w:multiLevelType w:val="multilevel"/>
    <w:tmpl w:val="BDDA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C083E"/>
    <w:multiLevelType w:val="multilevel"/>
    <w:tmpl w:val="E53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03"/>
    <w:rsid w:val="00115917"/>
    <w:rsid w:val="00161440"/>
    <w:rsid w:val="00196A77"/>
    <w:rsid w:val="004104EE"/>
    <w:rsid w:val="00447577"/>
    <w:rsid w:val="00484A7D"/>
    <w:rsid w:val="00495EA9"/>
    <w:rsid w:val="005367C9"/>
    <w:rsid w:val="007A6E4E"/>
    <w:rsid w:val="00971F1E"/>
    <w:rsid w:val="00A21F05"/>
    <w:rsid w:val="00A41C1E"/>
    <w:rsid w:val="00AA78C6"/>
    <w:rsid w:val="00AB0803"/>
    <w:rsid w:val="00BF6DA1"/>
    <w:rsid w:val="00CD5691"/>
    <w:rsid w:val="00D4495A"/>
    <w:rsid w:val="00DE2004"/>
    <w:rsid w:val="00E57D8E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9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9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99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document/?regnum=c22000693&amp;q_id=2554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c22000693&amp;q_id=25547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2021-03-17T11:45:00Z</dcterms:created>
  <dcterms:modified xsi:type="dcterms:W3CDTF">2021-03-17T11:45:00Z</dcterms:modified>
</cp:coreProperties>
</file>